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Pr="00492B4B">
        <w:rPr>
          <w:rFonts w:ascii="Book Antiqua" w:hAnsi="Book Antiqua" w:cs="Arial"/>
          <w:sz w:val="22"/>
          <w:szCs w:val="22"/>
        </w:rPr>
        <w:t xml:space="preserve">aquisição de </w:t>
      </w:r>
      <w:r w:rsidR="00492B4B" w:rsidRPr="00492B4B">
        <w:rPr>
          <w:rFonts w:ascii="Book Antiqua" w:hAnsi="Book Antiqua" w:cs="Arial"/>
          <w:sz w:val="22"/>
          <w:szCs w:val="22"/>
        </w:rPr>
        <w:t>luminárias públicas LED, para novas instalações e para estoques de manutenção no Parque de Iluminação P</w:t>
      </w:r>
      <w:r w:rsidR="00492B4B">
        <w:rPr>
          <w:rFonts w:ascii="Book Antiqua" w:hAnsi="Book Antiqua" w:cs="Arial"/>
          <w:sz w:val="22"/>
          <w:szCs w:val="22"/>
        </w:rPr>
        <w:t xml:space="preserve">ública do Município de </w:t>
      </w:r>
      <w:proofErr w:type="spellStart"/>
      <w:r w:rsidR="00492B4B">
        <w:rPr>
          <w:rFonts w:ascii="Book Antiqua" w:hAnsi="Book Antiqua" w:cs="Arial"/>
          <w:sz w:val="22"/>
          <w:szCs w:val="22"/>
        </w:rPr>
        <w:t>Rolândia</w:t>
      </w:r>
      <w:proofErr w:type="spellEnd"/>
      <w:r w:rsidR="00492B4B">
        <w:rPr>
          <w:rFonts w:ascii="Book Antiqua" w:hAnsi="Book Antiqua" w:cs="Arial"/>
          <w:sz w:val="22"/>
          <w:szCs w:val="22"/>
        </w:rPr>
        <w:t xml:space="preserve">, </w:t>
      </w:r>
      <w:r w:rsidRPr="00D46EA7">
        <w:rPr>
          <w:rFonts w:ascii="Book Antiqua" w:hAnsi="Book Antiqua" w:cs="Arial"/>
          <w:sz w:val="22"/>
          <w:szCs w:val="22"/>
        </w:rPr>
        <w:t xml:space="preserve">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492B4B" w:rsidRDefault="00C63C6D" w:rsidP="00A7189E">
            <w:pPr>
              <w:spacing w:after="0" w:line="240" w:lineRule="auto"/>
              <w:jc w:val="center"/>
              <w:rPr>
                <w:rFonts w:ascii="Book Antiqua" w:hAnsi="Book Antiqua" w:cs="Arial"/>
                <w:b/>
                <w:sz w:val="22"/>
                <w:szCs w:val="22"/>
              </w:rPr>
            </w:pPr>
            <w:r w:rsidRPr="00492B4B">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492B4B" w:rsidRDefault="00C63C6D" w:rsidP="00A7189E">
            <w:pPr>
              <w:spacing w:after="0" w:line="240" w:lineRule="auto"/>
              <w:jc w:val="center"/>
              <w:rPr>
                <w:rFonts w:ascii="Book Antiqua" w:hAnsi="Book Antiqua" w:cs="Arial"/>
                <w:b/>
                <w:sz w:val="22"/>
                <w:szCs w:val="22"/>
              </w:rPr>
            </w:pPr>
            <w:r w:rsidRPr="00492B4B">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492B4B" w:rsidRDefault="00C63C6D" w:rsidP="00A7189E">
            <w:pPr>
              <w:spacing w:after="0" w:line="240" w:lineRule="auto"/>
              <w:jc w:val="center"/>
              <w:rPr>
                <w:rFonts w:ascii="Book Antiqua" w:hAnsi="Book Antiqua" w:cs="Arial"/>
                <w:b/>
                <w:sz w:val="22"/>
                <w:szCs w:val="22"/>
              </w:rPr>
            </w:pPr>
            <w:r w:rsidRPr="00492B4B">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492B4B" w:rsidRDefault="00C63C6D" w:rsidP="00A7189E">
            <w:pPr>
              <w:spacing w:after="0" w:line="240" w:lineRule="auto"/>
              <w:jc w:val="center"/>
              <w:rPr>
                <w:rFonts w:ascii="Book Antiqua" w:hAnsi="Book Antiqua" w:cs="Arial"/>
                <w:b/>
                <w:sz w:val="22"/>
                <w:szCs w:val="22"/>
              </w:rPr>
            </w:pPr>
            <w:r w:rsidRPr="00492B4B">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492B4B" w:rsidRDefault="00C63C6D" w:rsidP="00A7189E">
            <w:pPr>
              <w:spacing w:after="0" w:line="240" w:lineRule="auto"/>
              <w:jc w:val="center"/>
              <w:rPr>
                <w:rFonts w:ascii="Book Antiqua" w:hAnsi="Book Antiqua" w:cs="Arial"/>
                <w:b/>
                <w:sz w:val="22"/>
                <w:szCs w:val="22"/>
              </w:rPr>
            </w:pPr>
            <w:r w:rsidRPr="00492B4B">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492B4B" w:rsidRDefault="00C63C6D" w:rsidP="00A7189E">
            <w:pPr>
              <w:spacing w:after="0" w:line="240" w:lineRule="auto"/>
              <w:jc w:val="center"/>
              <w:rPr>
                <w:rFonts w:ascii="Book Antiqua" w:hAnsi="Book Antiqua" w:cs="Arial"/>
                <w:b/>
                <w:sz w:val="22"/>
                <w:szCs w:val="22"/>
              </w:rPr>
            </w:pPr>
            <w:r w:rsidRPr="00492B4B">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As rotulagens dos produtos a serem utilizados devem estar em conformidade com as exigências da legislação em vigor.</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w:t>
      </w:r>
      <w:r w:rsidRPr="00DC3A13">
        <w:rPr>
          <w:rFonts w:ascii="Book Antiqua" w:hAnsi="Book Antiqua"/>
          <w:sz w:val="22"/>
          <w:szCs w:val="22"/>
        </w:rPr>
        <w:lastRenderedPageBreak/>
        <w:t xml:space="preserve">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E2778D" w:rsidRPr="00DC3A13" w:rsidRDefault="00E2778D" w:rsidP="00E2778D">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E2778D" w:rsidRPr="00DC3A13" w:rsidRDefault="00E2778D" w:rsidP="00E2778D">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E2778D" w:rsidRPr="00DC3A13" w:rsidRDefault="00E2778D" w:rsidP="00E2778D">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E2778D" w:rsidRPr="00DC3A13"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Os dados de identificação da embalagem de transporte, no que se refere a lote, data</w:t>
      </w:r>
      <w:proofErr w:type="gramEnd"/>
      <w:r w:rsidRPr="00841D71">
        <w:rPr>
          <w:rFonts w:ascii="Book Antiqua" w:hAnsi="Book Antiqua" w:cs="Helvetica"/>
          <w:sz w:val="22"/>
          <w:szCs w:val="22"/>
        </w:rPr>
        <w:t xml:space="preserve"> de validade e fabricação, nome do produto, quantitativo, etc., deverá corresponder ao conteúdo interno da mesma, ou seja, às embalagens primárias e de consumo.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As embalagens primárias individuais dos materiais devem apresentar o número do lote, data de fabricação e prazo de validade, denominação genérica do produto e concentração.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As embalagens de transporte devem apresentar as condições corretas de armazenamento do produto (temperatura, umidade, empilhamento máximo, </w:t>
      </w:r>
      <w:proofErr w:type="spellStart"/>
      <w:r w:rsidRPr="00841D71">
        <w:rPr>
          <w:rFonts w:ascii="Book Antiqua" w:hAnsi="Book Antiqua" w:cs="Helvetica"/>
          <w:sz w:val="22"/>
          <w:szCs w:val="22"/>
        </w:rPr>
        <w:t>etc</w:t>
      </w:r>
      <w:proofErr w:type="spellEnd"/>
      <w:r w:rsidRPr="00841D71">
        <w:rPr>
          <w:rFonts w:ascii="Book Antiqua" w:hAnsi="Book Antiqua" w:cs="Helvetica"/>
          <w:sz w:val="22"/>
          <w:szCs w:val="22"/>
        </w:rPr>
        <w:t xml:space="preserve">). </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rótulos devem estar aderidos corretamente nas embalagens.</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produtos contidos em frascos deverão conter lacre ou selo de segurança, com as características de rompimento irrecuperável.</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materiais deverão ser entregues com no mínimo 75% (setenta e cinco por cento) de seu prazo de validade vigente. Caso contrário, se necessário, a empresa deverá efetuar a troca do produto, sem qualquer ônus adicional para o município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Caso o fabricante ou o produto venha a ser interditado ou sua produção descontinuada, a empresa vencedora deverá substituir o produto por outro com a mesma composição e qualidade, sem custo para o Município. No caso do produto apresentar alterações em sua composição, aspecto, e</w:t>
      </w:r>
      <w:r>
        <w:rPr>
          <w:rFonts w:ascii="Book Antiqua" w:hAnsi="Book Antiqua" w:cs="Helvetica"/>
          <w:sz w:val="22"/>
          <w:szCs w:val="22"/>
        </w:rPr>
        <w:t>tc.</w:t>
      </w:r>
      <w:r w:rsidRPr="00841D71">
        <w:rPr>
          <w:rFonts w:ascii="Book Antiqua" w:hAnsi="Book Antiqua" w:cs="Helvetica"/>
          <w:sz w:val="22"/>
          <w:szCs w:val="22"/>
        </w:rPr>
        <w:t xml:space="preserve"> a empresa será contatada e deverá providenciar análise do produto em Laboratório. No curso de </w:t>
      </w:r>
      <w:r w:rsidRPr="00841D71">
        <w:rPr>
          <w:rFonts w:ascii="Book Antiqua" w:hAnsi="Book Antiqua" w:cs="Helvetica"/>
          <w:sz w:val="22"/>
          <w:szCs w:val="22"/>
        </w:rPr>
        <w:lastRenderedPageBreak/>
        <w:t xml:space="preserve">discordância, a Secretaria Municipal de </w:t>
      </w:r>
      <w:r>
        <w:rPr>
          <w:rFonts w:ascii="Book Antiqua" w:hAnsi="Book Antiqua" w:cs="Helvetica"/>
          <w:sz w:val="22"/>
          <w:szCs w:val="22"/>
        </w:rPr>
        <w:t>Serviços Públicos</w:t>
      </w:r>
      <w:r w:rsidRPr="00841D71">
        <w:rPr>
          <w:rFonts w:ascii="Book Antiqua" w:hAnsi="Book Antiqua" w:cs="Helvetica"/>
          <w:sz w:val="22"/>
          <w:szCs w:val="22"/>
        </w:rPr>
        <w:t xml:space="preserve"> se reserva o direito de realizar a análise sendo que o ônus da mesma será de inteira responsabilidade do fornecedor.</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devolução do(s) material (is) por estar (em) em desacordo com as especificações, todas as despesas serão atribuídas à contratada.</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avaria, quebra ou extravio do produto durante o transporte, o mesmo deverá ser devidamente reposto, sem qualquer ônus adicional para o Município.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quebra de frasco(s) com material líquido que vierem a danificar a(s) embalagem(s) e/ou rótulo(s) de outro(s) frasco(s), todos os frascos atingidos com o líquido derramado deverão ser trocados,</w:t>
      </w:r>
      <w:proofErr w:type="gramStart"/>
      <w:r w:rsidRPr="00841D71">
        <w:rPr>
          <w:rFonts w:ascii="Book Antiqua" w:hAnsi="Book Antiqua" w:cs="Helvetica"/>
          <w:sz w:val="22"/>
          <w:szCs w:val="22"/>
        </w:rPr>
        <w:t xml:space="preserve">  </w:t>
      </w:r>
      <w:proofErr w:type="gramEnd"/>
      <w:r w:rsidRPr="00841D71">
        <w:rPr>
          <w:rFonts w:ascii="Book Antiqua" w:hAnsi="Book Antiqua" w:cs="Helvetica"/>
          <w:sz w:val="22"/>
          <w:szCs w:val="22"/>
        </w:rPr>
        <w:t>sem qualquer ônus adicional para o Município.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Na nota fiscal deverá constar: nome de marca do produto fornecido, forma de apresentação, número do lote, prazo de validade, valor unitário e valor total. As informações deverão estar dispostas lado a lado, produto a produto, de modo a facilitar a conferência.</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 recebimento será feito inicialmente em caráter provisório. O aceite definitivo com a liberação da Nota Fiscal para pagamento está condicionado ao atendimento das exigências contidas no edital de licitação.</w:t>
      </w:r>
    </w:p>
    <w:p w:rsidR="00E2778D" w:rsidRPr="00841D71" w:rsidRDefault="00E2778D" w:rsidP="00E2778D">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Caso não cumpridas</w:t>
      </w:r>
      <w:proofErr w:type="gramEnd"/>
      <w:r w:rsidRPr="00841D71">
        <w:rPr>
          <w:rFonts w:ascii="Book Antiqua" w:hAnsi="Book Antiqua" w:cs="Helvetica"/>
          <w:sz w:val="22"/>
          <w:szCs w:val="22"/>
        </w:rPr>
        <w:t xml:space="preserve"> as exigências </w:t>
      </w:r>
      <w:r>
        <w:rPr>
          <w:rFonts w:ascii="Book Antiqua" w:hAnsi="Book Antiqua" w:cs="Helvetica"/>
          <w:sz w:val="22"/>
          <w:szCs w:val="22"/>
        </w:rPr>
        <w:t>do</w:t>
      </w:r>
      <w:r w:rsidRPr="00841D71">
        <w:rPr>
          <w:rFonts w:ascii="Book Antiqua" w:hAnsi="Book Antiqua" w:cs="Helvetica"/>
          <w:sz w:val="22"/>
          <w:szCs w:val="22"/>
        </w:rPr>
        <w:t xml:space="preserve"> Edital, o Fornecedor será comunicado a retirar o produto no local de entrega e a substituí-lo por outro que atenda as especificações constantes d</w:t>
      </w:r>
      <w:r>
        <w:rPr>
          <w:rFonts w:ascii="Book Antiqua" w:hAnsi="Book Antiqua" w:cs="Helvetica"/>
          <w:sz w:val="22"/>
          <w:szCs w:val="22"/>
        </w:rPr>
        <w:t>o</w:t>
      </w:r>
      <w:r w:rsidRPr="00841D71">
        <w:rPr>
          <w:rFonts w:ascii="Book Antiqua" w:hAnsi="Book Antiqua" w:cs="Helvetica"/>
          <w:sz w:val="22"/>
          <w:szCs w:val="22"/>
        </w:rPr>
        <w:t xml:space="preserve"> Edital, sem nenhum ônus para o Município.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492B4B" w:rsidRPr="00F940AA" w:rsidRDefault="00492B4B" w:rsidP="00492B4B">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492B4B" w:rsidRDefault="00492B4B" w:rsidP="00492B4B">
      <w:pPr>
        <w:spacing w:after="0" w:line="240" w:lineRule="auto"/>
        <w:jc w:val="both"/>
        <w:rPr>
          <w:rFonts w:ascii="Book Antiqua" w:hAnsi="Book Antiqua"/>
          <w:sz w:val="22"/>
          <w:szCs w:val="22"/>
        </w:rPr>
      </w:pPr>
      <w:r w:rsidRPr="00E2778D">
        <w:rPr>
          <w:rFonts w:ascii="Book Antiqua" w:hAnsi="Book Antiqua"/>
          <w:sz w:val="22"/>
          <w:szCs w:val="22"/>
        </w:rPr>
        <w:t>Local da Entrega: Secretaria Municipal de S</w:t>
      </w:r>
      <w:r w:rsidR="00E2778D" w:rsidRPr="00E2778D">
        <w:rPr>
          <w:rFonts w:ascii="Book Antiqua" w:hAnsi="Book Antiqua"/>
          <w:sz w:val="22"/>
          <w:szCs w:val="22"/>
        </w:rPr>
        <w:t>erviços Públicos</w:t>
      </w:r>
      <w:r w:rsidRPr="00E2778D">
        <w:rPr>
          <w:rFonts w:ascii="Book Antiqua" w:hAnsi="Book Antiqua"/>
          <w:sz w:val="22"/>
          <w:szCs w:val="22"/>
        </w:rPr>
        <w:t>, situad</w:t>
      </w:r>
      <w:r w:rsidR="00E2778D" w:rsidRPr="00E2778D">
        <w:rPr>
          <w:rFonts w:ascii="Book Antiqua" w:hAnsi="Book Antiqua"/>
          <w:sz w:val="22"/>
          <w:szCs w:val="22"/>
        </w:rPr>
        <w:t>a</w:t>
      </w:r>
      <w:r w:rsidRPr="00E2778D">
        <w:rPr>
          <w:rFonts w:ascii="Book Antiqua" w:hAnsi="Book Antiqua"/>
          <w:sz w:val="22"/>
          <w:szCs w:val="22"/>
        </w:rPr>
        <w:t xml:space="preserve"> na </w:t>
      </w:r>
      <w:r w:rsidR="00E2778D" w:rsidRPr="00E2778D">
        <w:rPr>
          <w:rFonts w:ascii="Book Antiqua" w:hAnsi="Book Antiqua"/>
          <w:sz w:val="22"/>
          <w:szCs w:val="22"/>
        </w:rPr>
        <w:t>Rua Ivaí, 50</w:t>
      </w:r>
      <w:r w:rsidRPr="00E2778D">
        <w:rPr>
          <w:rFonts w:ascii="Book Antiqua" w:hAnsi="Book Antiqua"/>
          <w:sz w:val="22"/>
          <w:szCs w:val="22"/>
        </w:rPr>
        <w:t xml:space="preserve">, </w:t>
      </w:r>
      <w:proofErr w:type="spellStart"/>
      <w:proofErr w:type="gramStart"/>
      <w:r w:rsidRPr="00E2778D">
        <w:rPr>
          <w:rFonts w:ascii="Book Antiqua" w:hAnsi="Book Antiqua"/>
          <w:sz w:val="22"/>
          <w:szCs w:val="22"/>
        </w:rPr>
        <w:t>Rolândia</w:t>
      </w:r>
      <w:proofErr w:type="spellEnd"/>
      <w:r w:rsidRPr="00E2778D">
        <w:rPr>
          <w:rFonts w:ascii="Book Antiqua" w:hAnsi="Book Antiqua"/>
          <w:sz w:val="22"/>
          <w:szCs w:val="22"/>
        </w:rPr>
        <w:t xml:space="preserve"> -PR</w:t>
      </w:r>
      <w:proofErr w:type="gramEnd"/>
      <w:r w:rsidRPr="00E2778D">
        <w:rPr>
          <w:rFonts w:ascii="Book Antiqua" w:hAnsi="Book Antiqua"/>
          <w:sz w:val="22"/>
          <w:szCs w:val="22"/>
        </w:rPr>
        <w:t xml:space="preserve">. No período das </w:t>
      </w:r>
      <w:r w:rsidR="00E2778D" w:rsidRPr="00E2778D">
        <w:rPr>
          <w:rFonts w:ascii="Book Antiqua" w:hAnsi="Book Antiqua"/>
          <w:sz w:val="22"/>
          <w:szCs w:val="22"/>
        </w:rPr>
        <w:t>8</w:t>
      </w:r>
      <w:r w:rsidRPr="00E2778D">
        <w:rPr>
          <w:rFonts w:ascii="Book Antiqua" w:hAnsi="Book Antiqua"/>
          <w:sz w:val="22"/>
          <w:szCs w:val="22"/>
        </w:rPr>
        <w:t>:00 às 1</w:t>
      </w:r>
      <w:r w:rsidR="00E2778D" w:rsidRPr="00E2778D">
        <w:rPr>
          <w:rFonts w:ascii="Book Antiqua" w:hAnsi="Book Antiqua"/>
          <w:sz w:val="22"/>
          <w:szCs w:val="22"/>
        </w:rPr>
        <w:t>5</w:t>
      </w:r>
      <w:r w:rsidRPr="00E2778D">
        <w:rPr>
          <w:rFonts w:ascii="Book Antiqua" w:hAnsi="Book Antiqua"/>
          <w:sz w:val="22"/>
          <w:szCs w:val="22"/>
        </w:rPr>
        <w:t>:00 horas.</w:t>
      </w:r>
    </w:p>
    <w:p w:rsidR="00492B4B" w:rsidRPr="00F940AA" w:rsidRDefault="00492B4B" w:rsidP="00492B4B">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Pr>
          <w:rFonts w:ascii="Book Antiqua" w:hAnsi="Book Antiqua"/>
          <w:sz w:val="22"/>
          <w:szCs w:val="22"/>
        </w:rPr>
        <w:t>.</w:t>
      </w:r>
      <w:r w:rsidRPr="00F940AA">
        <w:rPr>
          <w:rFonts w:ascii="Book Antiqua" w:hAnsi="Book Antiqua"/>
          <w:sz w:val="22"/>
          <w:szCs w:val="22"/>
        </w:rPr>
        <w:t xml:space="preserve"> </w:t>
      </w:r>
    </w:p>
    <w:p w:rsidR="00492B4B" w:rsidRDefault="00492B4B" w:rsidP="00492B4B">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492B4B" w:rsidRDefault="00492B4B" w:rsidP="00492B4B">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492B4B" w:rsidRPr="00F940AA" w:rsidRDefault="00492B4B" w:rsidP="00492B4B">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492B4B" w:rsidRPr="00F940AA" w:rsidRDefault="00492B4B" w:rsidP="00492B4B">
      <w:pPr>
        <w:spacing w:after="0" w:line="240" w:lineRule="auto"/>
        <w:jc w:val="both"/>
        <w:rPr>
          <w:rFonts w:ascii="Book Antiqua" w:hAnsi="Book Antiqua"/>
          <w:sz w:val="22"/>
          <w:szCs w:val="22"/>
        </w:rPr>
      </w:pPr>
      <w:r w:rsidRPr="00F940AA">
        <w:rPr>
          <w:rFonts w:ascii="Book Antiqua" w:hAnsi="Book Antiqua"/>
          <w:sz w:val="22"/>
          <w:szCs w:val="22"/>
        </w:rPr>
        <w:t>Na hipótese de constatação de anomalias que comprometam a utiliza</w:t>
      </w:r>
      <w:r>
        <w:rPr>
          <w:rFonts w:ascii="Book Antiqua" w:hAnsi="Book Antiqua"/>
          <w:sz w:val="22"/>
          <w:szCs w:val="22"/>
        </w:rPr>
        <w:t xml:space="preserve">ção adequada dos </w:t>
      </w:r>
      <w:proofErr w:type="spellStart"/>
      <w:r>
        <w:rPr>
          <w:rFonts w:ascii="Book Antiqua" w:hAnsi="Book Antiqua"/>
          <w:sz w:val="22"/>
          <w:szCs w:val="22"/>
        </w:rPr>
        <w:t>mateiriais</w:t>
      </w:r>
      <w:proofErr w:type="spellEnd"/>
      <w:r>
        <w:rPr>
          <w:rFonts w:ascii="Book Antiqua" w:hAnsi="Book Antiqua"/>
          <w:sz w:val="22"/>
          <w:szCs w:val="22"/>
        </w:rPr>
        <w:t>, este</w:t>
      </w:r>
      <w:r w:rsidRPr="00F940AA">
        <w:rPr>
          <w:rFonts w:ascii="Book Antiqua" w:hAnsi="Book Antiqua"/>
          <w:sz w:val="22"/>
          <w:szCs w:val="22"/>
        </w:rPr>
        <w:t>s</w:t>
      </w:r>
      <w:r>
        <w:rPr>
          <w:rFonts w:ascii="Book Antiqua" w:hAnsi="Book Antiqua"/>
          <w:sz w:val="22"/>
          <w:szCs w:val="22"/>
        </w:rPr>
        <w:t xml:space="preserve"> serão</w:t>
      </w:r>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deve</w:t>
      </w:r>
      <w:r>
        <w:rPr>
          <w:rFonts w:ascii="Book Antiqua" w:hAnsi="Book Antiqua"/>
          <w:sz w:val="22"/>
          <w:szCs w:val="22"/>
        </w:rPr>
        <w:t>ndo o fornecedor reapresentá-lo</w:t>
      </w:r>
      <w:r w:rsidRPr="00F940AA">
        <w:rPr>
          <w:rFonts w:ascii="Book Antiqua" w:hAnsi="Book Antiqua"/>
          <w:sz w:val="22"/>
          <w:szCs w:val="22"/>
        </w:rPr>
        <w:t xml:space="preserve">s no prazo de até 02 (dois) dias corridos, a partir da data de solicitação da substituição. </w:t>
      </w:r>
    </w:p>
    <w:p w:rsidR="00492B4B" w:rsidRPr="00F940AA" w:rsidRDefault="00492B4B" w:rsidP="00492B4B">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492B4B" w:rsidRPr="00F940AA" w:rsidRDefault="00492B4B" w:rsidP="00492B4B">
      <w:pPr>
        <w:spacing w:after="0" w:line="240" w:lineRule="auto"/>
        <w:jc w:val="both"/>
        <w:rPr>
          <w:rFonts w:ascii="Book Antiqua" w:hAnsi="Book Antiqua"/>
          <w:sz w:val="22"/>
          <w:szCs w:val="22"/>
        </w:rPr>
      </w:pPr>
      <w:r w:rsidRPr="00F940AA">
        <w:rPr>
          <w:rFonts w:ascii="Book Antiqua" w:hAnsi="Book Antiqua"/>
          <w:sz w:val="22"/>
          <w:szCs w:val="22"/>
        </w:rPr>
        <w:t>Caberá ao fornecedor arcar com os custos diretos e indiretos, inclusive despesas com embalagem, taxas de frete e seguro da entrega dos</w:t>
      </w:r>
      <w:r>
        <w:rPr>
          <w:rFonts w:ascii="Book Antiqua" w:hAnsi="Book Antiqua"/>
          <w:sz w:val="22"/>
          <w:szCs w:val="22"/>
        </w:rPr>
        <w:t xml:space="preserve"> materia</w:t>
      </w:r>
      <w:r w:rsidRPr="00F940AA">
        <w:rPr>
          <w:rFonts w:ascii="Book Antiqua" w:hAnsi="Book Antiqua"/>
          <w:sz w:val="22"/>
          <w:szCs w:val="22"/>
        </w:rPr>
        <w:t xml:space="preserve">is a serem substituídos. </w:t>
      </w:r>
    </w:p>
    <w:p w:rsidR="00492B4B" w:rsidRPr="00F940AA" w:rsidRDefault="00492B4B" w:rsidP="00492B4B">
      <w:pPr>
        <w:spacing w:after="0" w:line="240" w:lineRule="auto"/>
        <w:jc w:val="both"/>
        <w:rPr>
          <w:rFonts w:ascii="Book Antiqua" w:hAnsi="Book Antiqua"/>
          <w:sz w:val="22"/>
          <w:szCs w:val="22"/>
        </w:rPr>
      </w:pPr>
      <w:r>
        <w:rPr>
          <w:rFonts w:ascii="Book Antiqua" w:hAnsi="Book Antiqua"/>
          <w:sz w:val="22"/>
          <w:szCs w:val="22"/>
        </w:rPr>
        <w:t>Os</w:t>
      </w:r>
      <w:r w:rsidRPr="00F940AA">
        <w:rPr>
          <w:rFonts w:ascii="Book Antiqua" w:hAnsi="Book Antiqua"/>
          <w:sz w:val="22"/>
          <w:szCs w:val="22"/>
        </w:rPr>
        <w:t xml:space="preserve"> materiais deverão</w:t>
      </w:r>
      <w:r>
        <w:rPr>
          <w:rFonts w:ascii="Book Antiqua" w:hAnsi="Book Antiqua"/>
          <w:sz w:val="22"/>
          <w:szCs w:val="22"/>
        </w:rPr>
        <w:t xml:space="preserve"> ser entregues</w:t>
      </w:r>
      <w:r w:rsidRPr="00F940AA">
        <w:rPr>
          <w:rFonts w:ascii="Book Antiqua" w:hAnsi="Book Antiqua"/>
          <w:sz w:val="22"/>
          <w:szCs w:val="22"/>
        </w:rPr>
        <w:t xml:space="preserve"> acondicionados em embalagem própria para cada material. </w:t>
      </w:r>
    </w:p>
    <w:p w:rsidR="00492B4B" w:rsidRPr="00F940AA" w:rsidRDefault="00492B4B" w:rsidP="00492B4B">
      <w:pPr>
        <w:spacing w:after="0" w:line="240" w:lineRule="auto"/>
        <w:jc w:val="both"/>
        <w:rPr>
          <w:rFonts w:ascii="Book Antiqua" w:hAnsi="Book Antiqua"/>
          <w:sz w:val="22"/>
          <w:szCs w:val="22"/>
        </w:rPr>
      </w:pPr>
      <w:r w:rsidRPr="00F940AA">
        <w:rPr>
          <w:rFonts w:ascii="Book Antiqua" w:hAnsi="Book Antiqua"/>
          <w:sz w:val="22"/>
          <w:szCs w:val="22"/>
        </w:rPr>
        <w:lastRenderedPageBreak/>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w:t>
      </w:r>
      <w:r>
        <w:rPr>
          <w:rFonts w:ascii="Book Antiqua" w:hAnsi="Book Antiqua"/>
          <w:sz w:val="22"/>
          <w:szCs w:val="22"/>
        </w:rPr>
        <w:t xml:space="preserve">e impugnar </w:t>
      </w:r>
      <w:proofErr w:type="gramStart"/>
      <w:r>
        <w:rPr>
          <w:rFonts w:ascii="Book Antiqua" w:hAnsi="Book Antiqua"/>
          <w:sz w:val="22"/>
          <w:szCs w:val="22"/>
        </w:rPr>
        <w:t>o materia</w:t>
      </w:r>
      <w:r w:rsidRPr="00F940AA">
        <w:rPr>
          <w:rFonts w:ascii="Book Antiqua" w:hAnsi="Book Antiqua"/>
          <w:sz w:val="22"/>
          <w:szCs w:val="22"/>
        </w:rPr>
        <w:t>is</w:t>
      </w:r>
      <w:proofErr w:type="gramEnd"/>
      <w:r w:rsidRPr="00F940AA">
        <w:rPr>
          <w:rFonts w:ascii="Book Antiqua" w:hAnsi="Book Antiqua"/>
          <w:sz w:val="22"/>
          <w:szCs w:val="22"/>
        </w:rPr>
        <w:t xml:space="preserve"> entregues, se esses não estiverem de acordo com as especificações técnicas deste Documento de Referência.</w:t>
      </w:r>
    </w:p>
    <w:p w:rsidR="00492B4B" w:rsidRPr="00F940AA" w:rsidRDefault="00492B4B" w:rsidP="00492B4B">
      <w:pPr>
        <w:spacing w:after="0" w:line="240" w:lineRule="auto"/>
        <w:jc w:val="both"/>
        <w:rPr>
          <w:rFonts w:ascii="Book Antiqua" w:hAnsi="Book Antiqua"/>
          <w:sz w:val="22"/>
          <w:szCs w:val="22"/>
        </w:rPr>
      </w:pPr>
    </w:p>
    <w:p w:rsidR="00492B4B" w:rsidRPr="00F940AA" w:rsidRDefault="00492B4B" w:rsidP="00492B4B">
      <w:pPr>
        <w:pStyle w:val="Corpodetexto"/>
        <w:spacing w:line="240" w:lineRule="auto"/>
        <w:rPr>
          <w:rFonts w:ascii="Book Antiqua" w:hAnsi="Book Antiqua"/>
          <w:b w:val="0"/>
          <w:szCs w:val="22"/>
        </w:rPr>
      </w:pPr>
    </w:p>
    <w:p w:rsidR="00492B4B" w:rsidRPr="00F940AA" w:rsidRDefault="00492B4B" w:rsidP="00492B4B">
      <w:pPr>
        <w:spacing w:after="0" w:line="240" w:lineRule="auto"/>
        <w:jc w:val="both"/>
        <w:rPr>
          <w:rFonts w:ascii="Book Antiqua" w:hAnsi="Book Antiqua"/>
          <w:sz w:val="22"/>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lastRenderedPageBreak/>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492B4B">
        <w:rPr>
          <w:rFonts w:ascii="Book Antiqua" w:hAnsi="Book Antiqua" w:cs="Arial"/>
          <w:bCs/>
          <w:szCs w:val="22"/>
        </w:rPr>
        <w:t xml:space="preserve">O prazo de entrega dos itens será de até </w:t>
      </w:r>
      <w:r w:rsidR="00492B4B" w:rsidRPr="00492B4B">
        <w:rPr>
          <w:rFonts w:ascii="Book Antiqua" w:hAnsi="Book Antiqua" w:cs="Arial"/>
          <w:bCs/>
          <w:szCs w:val="22"/>
        </w:rPr>
        <w:t>30</w:t>
      </w:r>
      <w:r w:rsidRPr="00492B4B">
        <w:rPr>
          <w:rFonts w:ascii="Book Antiqua" w:hAnsi="Book Antiqua" w:cs="Arial"/>
          <w:bCs/>
          <w:szCs w:val="22"/>
        </w:rPr>
        <w:t xml:space="preserve"> (</w:t>
      </w:r>
      <w:r w:rsidR="00492B4B" w:rsidRPr="00492B4B">
        <w:rPr>
          <w:rFonts w:ascii="Book Antiqua" w:hAnsi="Book Antiqua" w:cs="Arial"/>
          <w:bCs/>
          <w:szCs w:val="22"/>
        </w:rPr>
        <w:t>trinta</w:t>
      </w:r>
      <w:r w:rsidRPr="00492B4B">
        <w:rPr>
          <w:rFonts w:ascii="Book Antiqua" w:hAnsi="Book Antiqua" w:cs="Arial"/>
          <w:bCs/>
          <w:szCs w:val="22"/>
        </w:rPr>
        <w:t xml:space="preserve">) dias, contados a partir da emissão da autorização de fornecimento e o prazo de vigência da presente ata de registro de preços será de </w:t>
      </w:r>
      <w:r w:rsidR="00492B4B" w:rsidRPr="00492B4B">
        <w:rPr>
          <w:rFonts w:ascii="Book Antiqua" w:hAnsi="Book Antiqua" w:cs="Arial"/>
          <w:bCs/>
          <w:szCs w:val="22"/>
        </w:rPr>
        <w:t>12</w:t>
      </w:r>
      <w:r w:rsidRPr="00492B4B">
        <w:rPr>
          <w:rFonts w:ascii="Book Antiqua" w:hAnsi="Book Antiqua" w:cs="Arial"/>
          <w:bCs/>
          <w:szCs w:val="22"/>
        </w:rPr>
        <w:t xml:space="preserve"> (</w:t>
      </w:r>
      <w:r w:rsidR="00492B4B" w:rsidRPr="00492B4B">
        <w:rPr>
          <w:rFonts w:ascii="Book Antiqua" w:hAnsi="Book Antiqua" w:cs="Arial"/>
          <w:bCs/>
          <w:szCs w:val="22"/>
        </w:rPr>
        <w:t>doze</w:t>
      </w:r>
      <w:r w:rsidRPr="00492B4B">
        <w:rPr>
          <w:rFonts w:ascii="Book Antiqua" w:hAnsi="Book Antiqua" w:cs="Arial"/>
          <w:bCs/>
          <w:szCs w:val="22"/>
        </w:rPr>
        <w:t>) meses, contados a partir da assinatura deste instrumento pelas partes</w:t>
      </w:r>
      <w:r w:rsidR="00E664E6" w:rsidRPr="00492B4B">
        <w:rPr>
          <w:rFonts w:ascii="Book Antiqua" w:hAnsi="Book Antiqua" w:cs="Arial"/>
          <w:bCs/>
          <w:szCs w:val="22"/>
        </w:rPr>
        <w:t>, podendo ser prorrogado conforme prerrogativas da legislação vigente</w:t>
      </w:r>
      <w:r w:rsidRPr="00492B4B">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492B4B" w:rsidRDefault="00492B4B" w:rsidP="00492B4B">
      <w:pPr>
        <w:spacing w:after="0" w:line="240" w:lineRule="auto"/>
        <w:jc w:val="both"/>
        <w:rPr>
          <w:rFonts w:ascii="Book Antiqua" w:hAnsi="Book Antiqua"/>
          <w:sz w:val="22"/>
          <w:szCs w:val="22"/>
        </w:rPr>
      </w:pPr>
      <w:r w:rsidRPr="00D46EA7">
        <w:rPr>
          <w:rFonts w:ascii="Book Antiqua" w:hAnsi="Book Antiqua"/>
          <w:sz w:val="22"/>
          <w:szCs w:val="22"/>
        </w:rPr>
        <w:lastRenderedPageBreak/>
        <w:t>Serão utilizadas as seguintes classificações orçamentárias:</w:t>
      </w:r>
    </w:p>
    <w:p w:rsidR="00E2778D" w:rsidRDefault="00E2778D" w:rsidP="00E2778D">
      <w:pPr>
        <w:spacing w:after="0" w:line="240" w:lineRule="auto"/>
        <w:rPr>
          <w:rStyle w:val="fontstyle01"/>
          <w:rFonts w:ascii="Book Antiqua" w:hAnsi="Book Antiqua"/>
          <w:sz w:val="22"/>
          <w:szCs w:val="22"/>
        </w:rPr>
      </w:pP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Órgão: </w:t>
      </w:r>
      <w:proofErr w:type="gramStart"/>
      <w:r w:rsidRPr="00E2778D">
        <w:rPr>
          <w:rStyle w:val="fontstyle01"/>
          <w:rFonts w:ascii="Book Antiqua" w:hAnsi="Book Antiqua"/>
          <w:sz w:val="22"/>
          <w:szCs w:val="22"/>
        </w:rPr>
        <w:t>17 – Secretaria</w:t>
      </w:r>
      <w:proofErr w:type="gramEnd"/>
      <w:r w:rsidRPr="00E2778D">
        <w:rPr>
          <w:rStyle w:val="fontstyle01"/>
          <w:rFonts w:ascii="Book Antiqua" w:hAnsi="Book Antiqua"/>
          <w:sz w:val="22"/>
          <w:szCs w:val="22"/>
        </w:rPr>
        <w:t xml:space="preserve"> Municipal de Serviços Públicos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Unidade Orçamentária: 01 – Diretoria de </w:t>
      </w:r>
      <w:proofErr w:type="spellStart"/>
      <w:r w:rsidRPr="00E2778D">
        <w:rPr>
          <w:rStyle w:val="fontstyle01"/>
          <w:rFonts w:ascii="Book Antiqua" w:hAnsi="Book Antiqua"/>
          <w:sz w:val="22"/>
          <w:szCs w:val="22"/>
        </w:rPr>
        <w:t>Plan</w:t>
      </w:r>
      <w:proofErr w:type="spellEnd"/>
      <w:r w:rsidRPr="00E2778D">
        <w:rPr>
          <w:rStyle w:val="fontstyle01"/>
          <w:rFonts w:ascii="Book Antiqua" w:hAnsi="Book Antiqua"/>
          <w:sz w:val="22"/>
          <w:szCs w:val="22"/>
        </w:rPr>
        <w:t xml:space="preserve">. De Serviços Públicos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Função: </w:t>
      </w:r>
      <w:proofErr w:type="gramStart"/>
      <w:r w:rsidRPr="00E2778D">
        <w:rPr>
          <w:rStyle w:val="fontstyle01"/>
          <w:rFonts w:ascii="Book Antiqua" w:hAnsi="Book Antiqua"/>
          <w:sz w:val="22"/>
          <w:szCs w:val="22"/>
        </w:rPr>
        <w:t>15 – Urbanismo</w:t>
      </w:r>
      <w:proofErr w:type="gramEnd"/>
      <w:r w:rsidRPr="00E2778D">
        <w:rPr>
          <w:rStyle w:val="fontstyle01"/>
          <w:rFonts w:ascii="Book Antiqua" w:hAnsi="Book Antiqua"/>
          <w:sz w:val="22"/>
          <w:szCs w:val="22"/>
        </w:rPr>
        <w:t xml:space="preserve"> </w:t>
      </w:r>
    </w:p>
    <w:p w:rsidR="00E2778D" w:rsidRPr="00E2778D" w:rsidRDefault="00E2778D" w:rsidP="00E2778D">
      <w:pPr>
        <w:spacing w:after="0" w:line="240" w:lineRule="auto"/>
        <w:rPr>
          <w:rStyle w:val="fontstyle01"/>
          <w:rFonts w:ascii="Book Antiqua" w:hAnsi="Book Antiqua"/>
          <w:sz w:val="22"/>
          <w:szCs w:val="22"/>
        </w:rPr>
      </w:pPr>
      <w:proofErr w:type="spellStart"/>
      <w:r w:rsidRPr="00E2778D">
        <w:rPr>
          <w:rStyle w:val="fontstyle01"/>
          <w:rFonts w:ascii="Book Antiqua" w:hAnsi="Book Antiqua"/>
          <w:sz w:val="22"/>
          <w:szCs w:val="22"/>
        </w:rPr>
        <w:t>Subfunção</w:t>
      </w:r>
      <w:proofErr w:type="spellEnd"/>
      <w:r w:rsidRPr="00E2778D">
        <w:rPr>
          <w:rStyle w:val="fontstyle01"/>
          <w:rFonts w:ascii="Book Antiqua" w:hAnsi="Book Antiqua"/>
          <w:sz w:val="22"/>
          <w:szCs w:val="22"/>
        </w:rPr>
        <w:t xml:space="preserve">: 452 – Serviços Urbanos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Programa: </w:t>
      </w:r>
      <w:proofErr w:type="gramStart"/>
      <w:r w:rsidRPr="00E2778D">
        <w:rPr>
          <w:rStyle w:val="fontstyle01"/>
          <w:rFonts w:ascii="Book Antiqua" w:hAnsi="Book Antiqua"/>
          <w:sz w:val="22"/>
          <w:szCs w:val="22"/>
        </w:rPr>
        <w:t>0017 – Cidade</w:t>
      </w:r>
      <w:proofErr w:type="gramEnd"/>
      <w:r w:rsidRPr="00E2778D">
        <w:rPr>
          <w:rStyle w:val="fontstyle01"/>
          <w:rFonts w:ascii="Book Antiqua" w:hAnsi="Book Antiqua"/>
          <w:sz w:val="22"/>
          <w:szCs w:val="22"/>
        </w:rPr>
        <w:t xml:space="preserve"> Limpa e Iluminada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Atividade: 2.080 – Serviços de Iluminação Pública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Funcional Programática: 15.452.0017.2.080 – Serviços de Iluminação Pública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Elemento de Despesa: 3.3.90.30 – MATERIAL DE CONSUMO </w:t>
      </w:r>
    </w:p>
    <w:p w:rsidR="00E2778D" w:rsidRPr="00E2778D"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Dotação: 15884 </w:t>
      </w:r>
    </w:p>
    <w:p w:rsidR="00E2778D" w:rsidRPr="00492B4B" w:rsidRDefault="00E2778D" w:rsidP="00E2778D">
      <w:pPr>
        <w:spacing w:after="0" w:line="240" w:lineRule="auto"/>
        <w:rPr>
          <w:rStyle w:val="fontstyle01"/>
          <w:rFonts w:ascii="Book Antiqua" w:hAnsi="Book Antiqua"/>
          <w:sz w:val="22"/>
          <w:szCs w:val="22"/>
        </w:rPr>
      </w:pPr>
      <w:r w:rsidRPr="00E2778D">
        <w:rPr>
          <w:rStyle w:val="fontstyle01"/>
          <w:rFonts w:ascii="Book Antiqua" w:hAnsi="Book Antiqua"/>
          <w:sz w:val="22"/>
          <w:szCs w:val="22"/>
        </w:rPr>
        <w:t xml:space="preserve">Fonte: 3507 – COSIP – </w:t>
      </w:r>
      <w:proofErr w:type="spellStart"/>
      <w:r w:rsidRPr="00E2778D">
        <w:rPr>
          <w:rStyle w:val="fontstyle01"/>
          <w:rFonts w:ascii="Book Antiqua" w:hAnsi="Book Antiqua"/>
          <w:sz w:val="22"/>
          <w:szCs w:val="22"/>
        </w:rPr>
        <w:t>Contr.</w:t>
      </w:r>
      <w:proofErr w:type="gramStart"/>
      <w:r w:rsidRPr="00E2778D">
        <w:rPr>
          <w:rStyle w:val="fontstyle01"/>
          <w:rFonts w:ascii="Book Antiqua" w:hAnsi="Book Antiqua"/>
          <w:sz w:val="22"/>
          <w:szCs w:val="22"/>
        </w:rPr>
        <w:t>Ilumin.</w:t>
      </w:r>
      <w:proofErr w:type="gramEnd"/>
      <w:r w:rsidRPr="00E2778D">
        <w:rPr>
          <w:rStyle w:val="fontstyle01"/>
          <w:rFonts w:ascii="Book Antiqua" w:hAnsi="Book Antiqua"/>
          <w:sz w:val="22"/>
          <w:szCs w:val="22"/>
        </w:rPr>
        <w:t>Pública</w:t>
      </w:r>
      <w:proofErr w:type="spellEnd"/>
      <w:r w:rsidRPr="00E2778D">
        <w:rPr>
          <w:rStyle w:val="fontstyle01"/>
          <w:rFonts w:ascii="Book Antiqua" w:hAnsi="Book Antiqua"/>
          <w:sz w:val="22"/>
          <w:szCs w:val="22"/>
        </w:rPr>
        <w:t xml:space="preserve"> – Exercícios Anteriores</w:t>
      </w:r>
    </w:p>
    <w:p w:rsidR="00E2778D" w:rsidRDefault="00E2778D" w:rsidP="00492B4B">
      <w:pPr>
        <w:spacing w:after="0" w:line="240" w:lineRule="auto"/>
        <w:jc w:val="both"/>
        <w:rPr>
          <w:rFonts w:ascii="Book Antiqua" w:hAnsi="Book Antiqua"/>
          <w:sz w:val="22"/>
          <w:szCs w:val="22"/>
        </w:rPr>
      </w:pPr>
    </w:p>
    <w:p w:rsidR="00492B4B" w:rsidRPr="00D46EA7" w:rsidRDefault="00492B4B" w:rsidP="00492B4B">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Pr>
          <w:rFonts w:ascii="Book Antiqua" w:hAnsi="Book Antiqua"/>
          <w:sz w:val="22"/>
          <w:szCs w:val="22"/>
        </w:rPr>
        <w:t>.</w:t>
      </w:r>
    </w:p>
    <w:p w:rsidR="00492B4B" w:rsidRDefault="00492B4B" w:rsidP="00492B4B">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B4B" w:rsidRDefault="00492B4B" w:rsidP="005E0B8A">
      <w:pPr>
        <w:spacing w:after="0" w:line="240" w:lineRule="auto"/>
      </w:pPr>
      <w:r>
        <w:separator/>
      </w:r>
    </w:p>
  </w:endnote>
  <w:endnote w:type="continuationSeparator" w:id="1">
    <w:p w:rsidR="00492B4B" w:rsidRDefault="00492B4B"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4B" w:rsidRDefault="00397A26">
    <w:pPr>
      <w:pStyle w:val="Rodap"/>
      <w:framePr w:wrap="around" w:vAnchor="text" w:hAnchor="margin" w:xAlign="center" w:y="1"/>
      <w:rPr>
        <w:rStyle w:val="Nmerodepgina"/>
      </w:rPr>
    </w:pPr>
    <w:r>
      <w:rPr>
        <w:rStyle w:val="Nmerodepgina"/>
      </w:rPr>
      <w:fldChar w:fldCharType="begin"/>
    </w:r>
    <w:r w:rsidR="00492B4B">
      <w:rPr>
        <w:rStyle w:val="Nmerodepgina"/>
      </w:rPr>
      <w:instrText xml:space="preserve">PAGE  </w:instrText>
    </w:r>
    <w:r>
      <w:rPr>
        <w:rStyle w:val="Nmerodepgina"/>
      </w:rPr>
      <w:fldChar w:fldCharType="end"/>
    </w:r>
  </w:p>
  <w:p w:rsidR="00492B4B" w:rsidRDefault="00492B4B">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4B" w:rsidRDefault="00492B4B">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B4B" w:rsidRDefault="00492B4B" w:rsidP="005E0B8A">
      <w:pPr>
        <w:spacing w:after="0" w:line="240" w:lineRule="auto"/>
      </w:pPr>
      <w:r>
        <w:separator/>
      </w:r>
    </w:p>
  </w:footnote>
  <w:footnote w:type="continuationSeparator" w:id="1">
    <w:p w:rsidR="00492B4B" w:rsidRDefault="00492B4B"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4B" w:rsidRDefault="00492B4B">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244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97A26"/>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2B4B"/>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070F2"/>
    <w:rsid w:val="00A11BDD"/>
    <w:rsid w:val="00A1614B"/>
    <w:rsid w:val="00A26637"/>
    <w:rsid w:val="00A34C66"/>
    <w:rsid w:val="00A357F4"/>
    <w:rsid w:val="00A40E1A"/>
    <w:rsid w:val="00A412EA"/>
    <w:rsid w:val="00A4215E"/>
    <w:rsid w:val="00A477C1"/>
    <w:rsid w:val="00A53CBB"/>
    <w:rsid w:val="00A54710"/>
    <w:rsid w:val="00A64572"/>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2778D"/>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2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492B4B"/>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4246</Words>
  <Characters>22934</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evandro.depetris</cp:lastModifiedBy>
  <cp:revision>2</cp:revision>
  <dcterms:created xsi:type="dcterms:W3CDTF">2025-02-12T18:48:00Z</dcterms:created>
  <dcterms:modified xsi:type="dcterms:W3CDTF">2025-02-12T18:48:00Z</dcterms:modified>
</cp:coreProperties>
</file>